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t>Чувство патриотизма так многогранно по своему содержанию, что не может быть определено несколькими словами. </w:t>
      </w:r>
      <w:r w:rsidRPr="00046F94">
        <w:rPr>
          <w:rStyle w:val="a5"/>
          <w:color w:val="676A6C"/>
        </w:rPr>
        <w:t>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  <w:r w:rsidRPr="00046F94">
        <w:rPr>
          <w:color w:val="676A6C"/>
        </w:rPr>
        <w:t xml:space="preserve"> Патриотизм проявляется не только в сложных тяжелых жизненных ситуациях, но и в каждодневной трудовой и духовной </w:t>
      </w:r>
      <w:bookmarkStart w:id="0" w:name="_GoBack"/>
      <w:bookmarkEnd w:id="0"/>
      <w:r w:rsidRPr="00046F94">
        <w:rPr>
          <w:color w:val="676A6C"/>
        </w:rPr>
        <w:t>жизни народа. 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 </w:t>
      </w:r>
      <w:r w:rsidRPr="00046F94">
        <w:rPr>
          <w:rStyle w:val="a5"/>
          <w:color w:val="676A6C"/>
        </w:rPr>
        <w:t>«Все начинается с детства»</w:t>
      </w:r>
      <w:r w:rsidRPr="00046F94">
        <w:rPr>
          <w:color w:val="676A6C"/>
        </w:rPr>
        <w:t>- 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t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 </w:t>
      </w:r>
      <w:r w:rsidRPr="00046F94">
        <w:rPr>
          <w:rStyle w:val="a5"/>
          <w:color w:val="676A6C"/>
        </w:rPr>
        <w:t>«Это первые блестящие попытки русской народной педагогики,</w:t>
      </w:r>
      <w:r w:rsidRPr="00046F94">
        <w:rPr>
          <w:color w:val="676A6C"/>
        </w:rPr>
        <w:t> - писал К. Д. Ушинский, - </w:t>
      </w:r>
      <w:r w:rsidRPr="00046F94">
        <w:rPr>
          <w:rStyle w:val="a5"/>
          <w:color w:val="676A6C"/>
        </w:rPr>
        <w:t>и я не думаю, чтобы кто-нибудь был в состоянии состязаться в этом случае с педагогическими гениями народа».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t>Очень рано в мир ребенка входит </w:t>
      </w:r>
      <w:r w:rsidRPr="00046F94">
        <w:rPr>
          <w:rStyle w:val="a5"/>
          <w:color w:val="676A6C"/>
        </w:rPr>
        <w:t>природа родного края.</w:t>
      </w:r>
      <w:r w:rsidRPr="00046F94">
        <w:rPr>
          <w:color w:val="676A6C"/>
        </w:rPr>
        <w:t> 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t>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 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lastRenderedPageBreak/>
        <w:t>При воспитании патриотических чувств очень важно </w:t>
      </w:r>
      <w:r w:rsidRPr="00046F94">
        <w:rPr>
          <w:rStyle w:val="a5"/>
          <w:color w:val="676A6C"/>
        </w:rPr>
        <w:t>поддерживать в детях интерес к событиям и явлениям общественной жизни, беседовать с ними о том, что их интересует.</w:t>
      </w:r>
      <w:r w:rsidRPr="00046F94">
        <w:rPr>
          <w:color w:val="676A6C"/>
        </w:rPr>
        <w:t> 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 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 </w:t>
      </w:r>
      <w:r w:rsidRPr="00046F94">
        <w:rPr>
          <w:rStyle w:val="a5"/>
          <w:color w:val="676A6C"/>
        </w:rPr>
        <w:t>для становления личности ребенка</w:t>
      </w:r>
      <w:r w:rsidRPr="00046F94">
        <w:rPr>
          <w:color w:val="676A6C"/>
        </w:rPr>
        <w:t>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t>Важным средством патриотического воспитания является </w:t>
      </w:r>
      <w:r w:rsidRPr="00046F94">
        <w:rPr>
          <w:rStyle w:val="a5"/>
          <w:color w:val="676A6C"/>
        </w:rPr>
        <w:t>приобщение детей к традициям народа.</w:t>
      </w:r>
      <w:r w:rsidRPr="00046F94">
        <w:rPr>
          <w:color w:val="676A6C"/>
        </w:rPr>
        <w:t> 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t>Одна из граней патриотизма – </w:t>
      </w:r>
      <w:r w:rsidRPr="00046F94">
        <w:rPr>
          <w:rStyle w:val="a5"/>
          <w:color w:val="676A6C"/>
        </w:rPr>
        <w:t>отношение к трудящемуся человеку</w:t>
      </w:r>
      <w:r w:rsidRPr="00046F94">
        <w:rPr>
          <w:color w:val="676A6C"/>
        </w:rPr>
        <w:t>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 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t>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 Одна из любимых книг детей – книга Льва Кассиля «Твои защитники». Каждый рассказ в ней пример героизма.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lastRenderedPageBreak/>
        <w:t>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</w:t>
      </w:r>
    </w:p>
    <w:p w:rsidR="00046F94" w:rsidRPr="00046F94" w:rsidRDefault="00046F94" w:rsidP="00046F94">
      <w:pPr>
        <w:pStyle w:val="a3"/>
        <w:spacing w:before="0" w:beforeAutospacing="0" w:after="150" w:afterAutospacing="0"/>
        <w:rPr>
          <w:color w:val="676A6C"/>
        </w:rPr>
      </w:pPr>
      <w:r w:rsidRPr="00046F94">
        <w:rPr>
          <w:color w:val="676A6C"/>
        </w:rPr>
        <w:t>Очень важно для воспитания патриотических чувств и</w:t>
      </w:r>
      <w:r w:rsidRPr="00046F94">
        <w:rPr>
          <w:rStyle w:val="a5"/>
          <w:color w:val="676A6C"/>
        </w:rPr>
        <w:t> исторические знания.</w:t>
      </w:r>
      <w:r w:rsidRPr="00046F94">
        <w:rPr>
          <w:color w:val="676A6C"/>
        </w:rPr>
        <w:t> 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</w:t>
      </w:r>
    </w:p>
    <w:p w:rsidR="00046F94" w:rsidRPr="00046F94" w:rsidRDefault="00046F94" w:rsidP="00046F94">
      <w:pPr>
        <w:pStyle w:val="a3"/>
        <w:spacing w:before="0" w:beforeAutospacing="0" w:after="150" w:afterAutospacing="0"/>
        <w:ind w:right="150"/>
        <w:rPr>
          <w:color w:val="676A6C"/>
        </w:rPr>
      </w:pPr>
      <w:r w:rsidRPr="00046F94">
        <w:rPr>
          <w:color w:val="676A6C"/>
        </w:rPr>
        <w:t>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</w:p>
    <w:p w:rsidR="009D431D" w:rsidRDefault="009D431D"/>
    <w:sectPr w:rsidR="009D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41"/>
    <w:rsid w:val="00046F94"/>
    <w:rsid w:val="009D431D"/>
    <w:rsid w:val="00D8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CFC9"/>
  <w15:chartTrackingRefBased/>
  <w15:docId w15:val="{E4AFB543-992C-4437-995B-CB7C6E00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641"/>
    <w:rPr>
      <w:i/>
      <w:iCs/>
    </w:rPr>
  </w:style>
  <w:style w:type="character" w:styleId="a5">
    <w:name w:val="Strong"/>
    <w:basedOn w:val="a0"/>
    <w:uiPriority w:val="22"/>
    <w:qFormat/>
    <w:rsid w:val="00D86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2022-12-09T14:30:00Z</dcterms:created>
  <dcterms:modified xsi:type="dcterms:W3CDTF">2022-12-09T14:38:00Z</dcterms:modified>
</cp:coreProperties>
</file>