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880F20" w:rsidRDefault="00880F20" w:rsidP="00880F20">
      <w:pPr>
        <w:pStyle w:val="c0"/>
        <w:shd w:val="clear" w:color="auto" w:fill="FFFFFF"/>
        <w:spacing w:before="0" w:beforeAutospacing="0" w:after="0" w:afterAutospacing="0"/>
        <w:ind w:firstLine="710"/>
        <w:jc w:val="both"/>
        <w:rPr>
          <w:color w:val="000000"/>
        </w:rPr>
      </w:pPr>
      <w:r>
        <w:rPr>
          <w:rStyle w:val="c3"/>
          <w:b/>
          <w:bCs/>
          <w:i/>
          <w:iCs/>
          <w:color w:val="000000"/>
        </w:rPr>
        <w:t>Советы родителям по формированию адекватной самооценки: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поощряйте в ребенке инициативу. Пусть он будет лидером всех начинаний, но также покажите, что другие могут быть в чем-то лучше его;</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показывайте своим примером адекватность отношения к успехам и неудачам. Оценивайте вслух свои возможности и результаты дела;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сравнивайте ребенка с другими детьми. Сравнивайте его с самим собой (тем, каким он был вчера и, возможно, будет завтра).</w:t>
      </w:r>
    </w:p>
    <w:p w:rsidR="00880F20" w:rsidRDefault="00880F20" w:rsidP="00880F20">
      <w:pPr>
        <w:pStyle w:val="c0"/>
        <w:shd w:val="clear" w:color="auto" w:fill="FFFFFF"/>
        <w:spacing w:before="0" w:beforeAutospacing="0" w:after="0" w:afterAutospacing="0"/>
        <w:ind w:firstLine="710"/>
        <w:jc w:val="both"/>
        <w:rPr>
          <w:color w:val="000000"/>
        </w:rPr>
      </w:pPr>
      <w:r>
        <w:rPr>
          <w:rStyle w:val="c3"/>
          <w:b/>
          <w:bCs/>
          <w:i/>
          <w:iCs/>
          <w:color w:val="000000"/>
        </w:rPr>
        <w:t>Игры, позволяющие выявить самооценку ребенка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«Сорви шапку», «У нас все можно» и др.</w:t>
      </w:r>
    </w:p>
    <w:p w:rsidR="00880F20" w:rsidRDefault="00880F20" w:rsidP="00880F20">
      <w:pPr>
        <w:pStyle w:val="c0"/>
        <w:shd w:val="clear" w:color="auto" w:fill="FFFFFF"/>
        <w:spacing w:before="0" w:beforeAutospacing="0" w:after="0" w:afterAutospacing="0"/>
        <w:ind w:firstLine="710"/>
        <w:jc w:val="both"/>
        <w:rPr>
          <w:color w:val="000000"/>
        </w:rPr>
      </w:pPr>
      <w:r>
        <w:rPr>
          <w:rStyle w:val="c14"/>
          <w:b/>
          <w:bCs/>
          <w:color w:val="000000"/>
        </w:rPr>
        <w:t>Принципы общения с агрессивным ребенком:</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помните, что запрет, физическое наказание и повышение голоса – самые неэффективные способы преодоления агрессивности;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880F20" w:rsidRDefault="00880F20" w:rsidP="00880F20">
      <w:pPr>
        <w:pStyle w:val="c0"/>
        <w:shd w:val="clear" w:color="auto" w:fill="FFFFFF"/>
        <w:spacing w:before="0" w:beforeAutospacing="0" w:after="0" w:afterAutospacing="0"/>
        <w:ind w:firstLine="710"/>
        <w:jc w:val="both"/>
        <w:rPr>
          <w:color w:val="000000"/>
        </w:rPr>
      </w:pPr>
      <w:r>
        <w:rPr>
          <w:rStyle w:val="c8"/>
          <w:b/>
          <w:bCs/>
          <w:color w:val="000000"/>
        </w:rPr>
        <w:t>Игры на выплеск агрессивности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Pr>
          <w:rStyle w:val="c5"/>
          <w:color w:val="000000"/>
        </w:rPr>
        <w:t>говорит</w:t>
      </w:r>
      <w:proofErr w:type="gramEnd"/>
      <w:r>
        <w:rPr>
          <w:rStyle w:val="c5"/>
          <w:color w:val="000000"/>
        </w:rPr>
        <w:t xml:space="preserve"> «Нет», увеличивая интенсивность удара.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«Кукла Бобо» - кукла для выплеска агрессии.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«Разыгрывание ситуации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Как строить взаимоотношения с конфликтными детьми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xml:space="preserve">-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w:t>
      </w:r>
      <w:r>
        <w:rPr>
          <w:rStyle w:val="c5"/>
          <w:color w:val="000000"/>
        </w:rPr>
        <w:lastRenderedPageBreak/>
        <w:t>себе под нос. Конечно, у всех родителей бывают моменты, когда нет времени или сил контролировать детей. И тогда чаще всего разражаются «бури»;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всегда следует вмешиваться в ссоры детей. Например, когда два мальчика в ходе игры что-то не поделили и на</w:t>
      </w:r>
      <w:bookmarkStart w:id="0" w:name="_GoBack"/>
      <w:bookmarkEnd w:id="0"/>
      <w:r>
        <w:rPr>
          <w:rStyle w:val="c5"/>
          <w:color w:val="000000"/>
        </w:rPr>
        <w:t>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Игры: «На кого я похож» - сравнение себя с животным, цветком, деревом</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«Спина к спине» - игра направлена на развитие умения договориться, при этом важно видеть собеседника.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«Сидящий и стоящий».</w:t>
      </w:r>
    </w:p>
    <w:p w:rsidR="00880F20" w:rsidRDefault="00880F20" w:rsidP="00880F20">
      <w:pPr>
        <w:pStyle w:val="c0"/>
        <w:shd w:val="clear" w:color="auto" w:fill="FFFFFF"/>
        <w:spacing w:before="0" w:beforeAutospacing="0" w:after="0" w:afterAutospacing="0"/>
        <w:ind w:firstLine="710"/>
        <w:jc w:val="both"/>
        <w:rPr>
          <w:color w:val="000000"/>
        </w:rPr>
      </w:pPr>
      <w:r>
        <w:rPr>
          <w:rStyle w:val="c31"/>
          <w:b/>
          <w:bCs/>
          <w:color w:val="000000"/>
        </w:rPr>
        <w:t>Застенчивость</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Последствия:</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препятствует тому, чтобы встречаться с новыми людьми, заводить друзей и получать удовольствие от приятного общения;</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удерживает человека от выражения своего мнения и отстаивания своих прав;</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не дает другим людям возможности оценить положительные качества человека;</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усугубляет чрезмерную сосредоточенность на себе и своем поведении;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мешает ясно мыслить и эффективно общаться;</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 сопровождается переживаниями одиночества, тревоги и депрессии.</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880F20" w:rsidRDefault="00880F20" w:rsidP="00880F20">
      <w:pPr>
        <w:pStyle w:val="c0"/>
        <w:shd w:val="clear" w:color="auto" w:fill="FFFFFF"/>
        <w:spacing w:before="0" w:beforeAutospacing="0" w:after="0" w:afterAutospacing="0"/>
        <w:ind w:firstLine="710"/>
        <w:jc w:val="both"/>
        <w:rPr>
          <w:color w:val="000000"/>
        </w:rPr>
      </w:pPr>
      <w:r>
        <w:rPr>
          <w:rStyle w:val="c5"/>
          <w:color w:val="000000"/>
        </w:rPr>
        <w:t>Игры: рисуночная игра «Какой я есть и каким бы я хотел быть»; «Магазин игрушек», «Сборщики»</w:t>
      </w:r>
    </w:p>
    <w:p w:rsidR="00440CAA" w:rsidRPr="003A360C" w:rsidRDefault="00440CAA">
      <w:pPr>
        <w:rPr>
          <w:sz w:val="24"/>
          <w:szCs w:val="24"/>
        </w:rPr>
      </w:pPr>
    </w:p>
    <w:sectPr w:rsidR="00440CAA" w:rsidRPr="003A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D0F"/>
    <w:rsid w:val="00371623"/>
    <w:rsid w:val="003A360C"/>
    <w:rsid w:val="00440CAA"/>
    <w:rsid w:val="00880F20"/>
    <w:rsid w:val="00F44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9744"/>
  <w15:chartTrackingRefBased/>
  <w15:docId w15:val="{D3C5ED67-DA5A-4031-B7E2-47015A6A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D0F"/>
    <w:rPr>
      <w:i/>
      <w:iCs/>
    </w:rPr>
  </w:style>
  <w:style w:type="character" w:styleId="a5">
    <w:name w:val="Strong"/>
    <w:basedOn w:val="a0"/>
    <w:uiPriority w:val="22"/>
    <w:qFormat/>
    <w:rsid w:val="00F44D0F"/>
    <w:rPr>
      <w:b/>
      <w:bCs/>
    </w:rPr>
  </w:style>
  <w:style w:type="paragraph" w:customStyle="1" w:styleId="c0">
    <w:name w:val="c0"/>
    <w:basedOn w:val="a"/>
    <w:rsid w:val="00880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80F20"/>
  </w:style>
  <w:style w:type="character" w:customStyle="1" w:styleId="c3">
    <w:name w:val="c3"/>
    <w:basedOn w:val="a0"/>
    <w:rsid w:val="00880F20"/>
  </w:style>
  <w:style w:type="character" w:customStyle="1" w:styleId="c14">
    <w:name w:val="c14"/>
    <w:basedOn w:val="a0"/>
    <w:rsid w:val="00880F20"/>
  </w:style>
  <w:style w:type="character" w:customStyle="1" w:styleId="c8">
    <w:name w:val="c8"/>
    <w:basedOn w:val="a0"/>
    <w:rsid w:val="00880F20"/>
  </w:style>
  <w:style w:type="character" w:customStyle="1" w:styleId="c31">
    <w:name w:val="c31"/>
    <w:basedOn w:val="a0"/>
    <w:rsid w:val="0088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4822">
      <w:bodyDiv w:val="1"/>
      <w:marLeft w:val="0"/>
      <w:marRight w:val="0"/>
      <w:marTop w:val="0"/>
      <w:marBottom w:val="0"/>
      <w:divBdr>
        <w:top w:val="none" w:sz="0" w:space="0" w:color="auto"/>
        <w:left w:val="none" w:sz="0" w:space="0" w:color="auto"/>
        <w:bottom w:val="none" w:sz="0" w:space="0" w:color="auto"/>
        <w:right w:val="none" w:sz="0" w:space="0" w:color="auto"/>
      </w:divBdr>
    </w:div>
    <w:div w:id="181174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cp:revision>
  <dcterms:created xsi:type="dcterms:W3CDTF">2023-03-16T06:27:00Z</dcterms:created>
  <dcterms:modified xsi:type="dcterms:W3CDTF">2023-03-16T06:33:00Z</dcterms:modified>
</cp:coreProperties>
</file>